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4348" w14:textId="77777777" w:rsidR="00B03452" w:rsidRPr="00B03452" w:rsidRDefault="00B03452" w:rsidP="00B0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Informacje o naszych kluczowych wykładowcach </w:t>
      </w:r>
    </w:p>
    <w:p w14:paraId="7FB61D9C" w14:textId="77777777" w:rsidR="00B03452" w:rsidRPr="00B03452" w:rsidRDefault="00B03452" w:rsidP="00B0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>Katarzyna Łukowska</w:t>
      </w:r>
      <w:r w:rsidRPr="00B0345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, psycholog o specjalności klinicznej, administratywista, wykładowca akademicki.   Przez 26 lat pracowała w Państwowej Agencji Rozwiązywania Problemów Alkoholowych, potem Krajowym Centrum Przeciwdziałania Uzależnieniom. Jako zastępca dyrektora nadzorowała m.in. tematy związane z profilaktyką. </w:t>
      </w:r>
      <w:r w:rsidRPr="00B034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Certyfikowany specjalista w zakresie profilaktyki i rozwiązywania problemów alkoholowych w społecznościach lokalnych. Realizatorka jednego z rekomendowanych programów profilaktycznych. </w:t>
      </w:r>
      <w:r w:rsidRPr="00B0345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Od ponad 26 lat prowadzi działalność </w:t>
      </w:r>
      <w:proofErr w:type="spellStart"/>
      <w:r w:rsidRPr="00B0345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>dydaktyczno</w:t>
      </w:r>
      <w:proofErr w:type="spellEnd"/>
      <w:r w:rsidRPr="00B0345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– szkoleniową w obszarze profilaktyki problemów alkoholowych.  Autorka wielu artykułów i publikacji dotyczących profilaktyki uzależnień m.in. książki „Realizacja gminnych programów profilaktyki i rozwiazywania problemów alkoholowych oraz przeciwdziałania narkomanii z uwzględnieniem uzależnień behawioralnych”  </w:t>
      </w:r>
      <w:proofErr w:type="spellStart"/>
      <w:r w:rsidRPr="00B0345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>wyd</w:t>
      </w:r>
      <w:proofErr w:type="spellEnd"/>
      <w:r w:rsidRPr="00B0345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MCPS, 2025. Więcej o wykładowcy </w:t>
      </w:r>
      <w:r w:rsidRPr="00B0345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 xml:space="preserve">na </w:t>
      </w:r>
      <w:proofErr w:type="spellStart"/>
      <w:r w:rsidRPr="00B0345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fanpage’u</w:t>
      </w:r>
      <w:proofErr w:type="spellEnd"/>
      <w:r w:rsidRPr="00B0345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 xml:space="preserve"> Katarzyna Łukowska. O profilaktyce uzależnień. Profesjonalnie i z pasją </w:t>
      </w:r>
    </w:p>
    <w:p w14:paraId="089ADEA3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Dorota Jaszczak-Kuźmińska -</w:t>
      </w:r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mgr resocjalizacji, absolwentka studiów podyplomowych z zakresy psychologii kryzysu i interwencji kryzysowej, certyfikowana terapeutka motywująca, certyfikowana specjalistka w zakresie przeciwdziałania przemocy domowej. W trakcie nauki w szkole psychoterapii. Od ponad 30 lat pracuje w obszarze przeciwdziałania przemocy domowej, doświadczenie zdobywała min. w pracy jako kurator sądowy, konsultantka w punkcie informacyjno- konsultacyjnym dla członków rodzin z problemem alkoholowym i problemem przemocy, prowadzącą grupy wsparcia dla osób doświadczających przemocy domowej, główna specjalistka w dziale ds. rodziny i młodzieży PARPA. Autorka licznych publikacji edukacyjnych nt. przemocy domowej. Obecnie Dyrektorka Centrum Edukacyjnego Profilaktyki Problemowej Fundacji ETOH</w:t>
      </w:r>
    </w:p>
    <w:p w14:paraId="385BDB85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7016205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Tomek </w:t>
      </w:r>
      <w:proofErr w:type="spellStart"/>
      <w:r w:rsidRPr="00B0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Głowik</w:t>
      </w:r>
      <w:proofErr w:type="spellEnd"/>
    </w:p>
    <w:p w14:paraId="4B1A3873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dr n. hum. </w:t>
      </w:r>
    </w:p>
    <w:p w14:paraId="47F47D6D" w14:textId="77777777" w:rsidR="00B03452" w:rsidRPr="00B03452" w:rsidRDefault="00B03452" w:rsidP="00B0345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Psycholog, psychoterapeuta, specjalista psychoterapii uzależnień, superwizor psychoterapii uzależnień, wykładowca Akademii Pedagogiki Specjalnej</w:t>
      </w:r>
      <w:r w:rsidRPr="00B03452">
        <w:rPr>
          <w:rFonts w:ascii="Poppins" w:eastAsia="Times New Roman" w:hAnsi="Poppins" w:cs="Poppins"/>
          <w:color w:val="677483"/>
          <w:kern w:val="0"/>
          <w:sz w:val="21"/>
          <w:szCs w:val="21"/>
          <w:lang w:eastAsia="pl-PL"/>
          <w14:ligatures w14:val="none"/>
        </w:rPr>
        <w:t xml:space="preserve"> </w:t>
      </w:r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superwizor SFBT. </w:t>
      </w:r>
    </w:p>
    <w:p w14:paraId="097C9CC9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978ADD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Magdalena Dolska-Topór</w:t>
      </w:r>
    </w:p>
    <w:p w14:paraId="2CB6EA79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Psycholog/Certyfikowany Terapeuta Motywujący PTTM/Międzynarodowy Trener Dialogu Motywującego (</w:t>
      </w:r>
      <w:proofErr w:type="spellStart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Motivational</w:t>
      </w:r>
      <w:proofErr w:type="spellEnd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Interviewing</w:t>
      </w:r>
      <w:proofErr w:type="spellEnd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Network of </w:t>
      </w:r>
      <w:proofErr w:type="spellStart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Trainers</w:t>
      </w:r>
      <w:proofErr w:type="spellEnd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 Od wielu lat związana z Polskim Towarzystwem Terapii Motywującej, od kilku lat Członek Zarządu tego Towarzystwa, obecnie pełni funkcję wiceprzewodniczącej. Posiada wieloletnie doświadczenie w prowadzeniu szkoleń z Dialogu Motywującego między innymi dla pracowników socjalnych, specjalistów uzależnień, asystentów rodziny</w:t>
      </w:r>
    </w:p>
    <w:p w14:paraId="004DE18D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D29D89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F27D45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Adam </w:t>
      </w:r>
      <w:proofErr w:type="spellStart"/>
      <w:r w:rsidRPr="00B0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Nyk</w:t>
      </w:r>
      <w:proofErr w:type="spellEnd"/>
      <w:r w:rsidRPr="00B0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Socjolog, specjalista psychoterapii uzależnień, absolwent wydziału filozofii Uniwersytetu Jagiellońskiego, twórca Rodzinnej Poradni Profilaktyki i Terapii Uzależnień Monar w Warszawie, członek zarządu Stowarzyszenia MONAR. Terapeuta z 30 letnim doświadczeniem pracy z osobami uzależnionymi. Autor wielu programów eksperymentalnych form terapeutycznych, programów profilaktycznych, rzecznik grup wsparcia dla osób uzależnionych od narkotyków w formule AN, a także grup wsparcia dla współuzależnionych (rodzin osób uzależnionych). Inicjator wielu akcji sprzeciwu wobec inicjacji narkotykowej dzieci i młodzieży, jak: "Nie biorę, jutro też nie wezmę" – akcja letnia 2004, 2005; "Moda na niebranie" – ogólnopolska akcja na rzecz racjonalnych wyborów życiowych dzieci i młodzieży. </w:t>
      </w:r>
    </w:p>
    <w:p w14:paraId="29BC8288" w14:textId="77777777" w:rsidR="00B03452" w:rsidRPr="00B03452" w:rsidRDefault="00B03452" w:rsidP="00B0345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ptos" w:hAnsi="Calibri" w:cs="Calibri"/>
          <w:color w:val="000000"/>
          <w:kern w:val="0"/>
          <w:sz w:val="24"/>
          <w:szCs w:val="24"/>
        </w:rPr>
      </w:pPr>
    </w:p>
    <w:p w14:paraId="3FE8534E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Joanna Graniger</w:t>
      </w:r>
    </w:p>
    <w:p w14:paraId="4ED09E25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pedagog, </w:t>
      </w:r>
      <w:proofErr w:type="spellStart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socjoterapeuta</w:t>
      </w:r>
      <w:proofErr w:type="spellEnd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trener PTP. Kierownik Ośrodka Profilaktyki i Socjoterapii dla Dzieci i Młodzieży „Pępek” Fundacji ETOH. Prezes Fundacji Dobrostan, od 30 lat prowadzi wykłady i warsztaty z obszaru pracy z dzieckiem i rodzina </w:t>
      </w:r>
    </w:p>
    <w:p w14:paraId="344FBDDF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33D1FA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0B45FA" w14:textId="77777777" w:rsidR="00B03452" w:rsidRPr="00B03452" w:rsidRDefault="00B03452" w:rsidP="00B0345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ptos" w:hAnsi="Calibri" w:cs="Calibri"/>
          <w:color w:val="222222"/>
          <w:kern w:val="0"/>
          <w:sz w:val="24"/>
          <w:szCs w:val="24"/>
          <w:shd w:val="clear" w:color="auto" w:fill="FFFFFF"/>
        </w:rPr>
      </w:pPr>
    </w:p>
    <w:p w14:paraId="50885FDC" w14:textId="77777777" w:rsidR="00B03452" w:rsidRPr="00B03452" w:rsidRDefault="00B03452" w:rsidP="00B0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1AD2652C" w14:textId="77777777" w:rsidR="00B03452" w:rsidRPr="00B03452" w:rsidRDefault="00B03452" w:rsidP="00B0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>Sylwester Lewandowski</w:t>
      </w:r>
      <w:r w:rsidRPr="00B0345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 – pedagog, dyrektor ds. profilaktyki uzależnień i współpracy z samorządami w INK, członek Rady ds. Przeciwdziałania Przemocy Domowej Krajowego Centrum Przeciwdziałania Uzależnieniom; certyfikowany specjalista w zakresie przeciwdziałania przemocy domowej KCPU, certyfikowany specjalista do spraw profilaktyki i rozwiązywania problemów alkoholowych w społecznościach lokalnych PARPA, wieloletni policyjny koordynator procedury „Niebieskie Karty”; wykładowca uczelni wyższej; członek Zespołu Interdyscyplinarnego w Grudziądzu; Przewodniczący Miejskiej Komisji Rozwiązywania Problemów Alkoholowych w Grudziądzu; trener programu </w:t>
      </w:r>
      <w:proofErr w:type="spellStart"/>
      <w:r w:rsidRPr="00B0345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>korekcyjno</w:t>
      </w:r>
      <w:proofErr w:type="spellEnd"/>
      <w:r w:rsidRPr="00B0345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– edukacyjnego dla osób stosujących przemoc.</w:t>
      </w:r>
    </w:p>
    <w:p w14:paraId="14801231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046A70A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Magdalena Dolska-Topor</w:t>
      </w:r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- psycholog, mediator sądowy, terapeuta motywujący Polskiego Towarzystwa Terapii Motywującej (certyfikat nr 40), członek MINT – Międzynarodowego Stowarzyszenia Trenerów Dialogu Motywującego. W trakcie szkolenia z zakresu psychoterapii poznawczo-behawioralnej. Prowadzi liczne szkolenia dla pedagogów i terapeutów uzależnień z zakresu dialogu motywującego.</w:t>
      </w:r>
    </w:p>
    <w:p w14:paraId="0182D7D2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9E34B6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Daniel Melerowicz</w:t>
      </w:r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dr psycholog, certyfikowany psychoterapeuta </w:t>
      </w:r>
      <w:proofErr w:type="spellStart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PTPPd</w:t>
      </w:r>
      <w:proofErr w:type="spellEnd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superwizor psychoterapii.  Dyrektor CIS Mikołów, </w:t>
      </w:r>
      <w:proofErr w:type="spellStart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przewodzniczący</w:t>
      </w:r>
      <w:proofErr w:type="spellEnd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GKRPA w Mikołowie, koordynator specjalności Psychologia Uzależnień Uniwersytetu SWPS. Członek Zespołu Ekspertów ds. Lokalnych i Regionalnych Programów Profilaktyki i Rozwiązywania Problemów Alkoholowych oraz Przeciwdziałania Narkomanii powołanego przez Krajowe Centrum Przeciwdziałania Uzależnieniom. Absolwent studiów podyplomowych w zakresie profilaktyki i rozwiązywania problemów alkoholowych w społecznościach lokalnych. Adiunkt w Zakładzie Psychologii Klinicznej i Zdrowia Uniwersytetu SWPS. Prelegent podczas licznych konferencji oraz narad szkoleniowych.</w:t>
      </w:r>
    </w:p>
    <w:p w14:paraId="3758DE0B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4B2C9D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9FB78AC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F513F11" w14:textId="77777777" w:rsidR="00B03452" w:rsidRPr="00B03452" w:rsidRDefault="00B03452" w:rsidP="00B03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0"/>
          <w:sz w:val="24"/>
          <w:szCs w:val="24"/>
        </w:rPr>
      </w:pPr>
      <w:r w:rsidRPr="00B03452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</w:rPr>
        <w:t>Małgorzata Pobłocka</w:t>
      </w:r>
      <w:r w:rsidRPr="00B03452">
        <w:rPr>
          <w:rFonts w:ascii="Times New Roman" w:eastAsia="Aptos" w:hAnsi="Times New Roman" w:cs="Times New Roman"/>
          <w:color w:val="000000"/>
          <w:kern w:val="0"/>
          <w:sz w:val="24"/>
          <w:szCs w:val="24"/>
        </w:rPr>
        <w:t xml:space="preserve"> Pedagog, socjoterapeutka, certyfikowana trenerka rekomendowanego programu profilaktycznego „</w:t>
      </w:r>
      <w:proofErr w:type="spellStart"/>
      <w:r w:rsidRPr="00B03452">
        <w:rPr>
          <w:rFonts w:ascii="Times New Roman" w:eastAsia="Aptos" w:hAnsi="Times New Roman" w:cs="Times New Roman"/>
          <w:color w:val="000000"/>
          <w:kern w:val="0"/>
          <w:sz w:val="24"/>
          <w:szCs w:val="24"/>
        </w:rPr>
        <w:t>Unplugged</w:t>
      </w:r>
      <w:proofErr w:type="spellEnd"/>
      <w:r w:rsidRPr="00B03452">
        <w:rPr>
          <w:rFonts w:ascii="Times New Roman" w:eastAsia="Aptos" w:hAnsi="Times New Roman" w:cs="Times New Roman"/>
          <w:color w:val="000000"/>
          <w:kern w:val="0"/>
          <w:sz w:val="24"/>
          <w:szCs w:val="24"/>
        </w:rPr>
        <w:t xml:space="preserve">”. Członkini Zespołu Ekspertów ds. Lokalnych i Wojewódzkich Programów Profilaktyki i Rozwiązywania Problemów Alkoholowych oraz Przeciwdziałania Narkomanii w Krajowym Centrum Przeciwdziałania Uzależnieniom (powołana na kolejną kadencję 2025 – 2027) oraz Pomorskiej Rady Ekspertów ds. Przeciwdziałania Uzależnieniom. Posiada wieloletnie doświadczenie w pracy na szczeblu samorządu lokalnego w zakresie organizacji i realizacji gminnego programu profilaktyki i rozwiązywania problemów alkoholowych oraz przeciwdziałania narkomanii (Pełnomocnik Prezydenta Sopotu ds. Uzależnień, Przewodnicząca Zespołu Interdyscyplinarnego - Sopot) , programów skierowanych do młodzieży przejawiającej zachowania ryzykowne, współpracy międzynarodowej w ramach europejskiego projektu „Szkoła Drugiej Szansy”. </w:t>
      </w:r>
    </w:p>
    <w:p w14:paraId="7AED4E2E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DD4733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015F8B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Sławomir Pietrzak</w:t>
      </w:r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magister Psychologii. (Uniwersytet Wrocławski). Wojewódzki Ekspert ds. Informacji o Narkotykach i Narkomanii na Dolnym Śląsku. Wcześniej, przez ponad 12 lat był koordynatorem Gminnego Programu Przeciwdziałania Narkomanii oraz Rozwiązywania Problemów Alkoholowych we Wrocławiu. Członek Zespołu Ekspertów ds. profilaktyki i rozwiązywania problemów alkoholowych i przeciwdziałania narkomanii na poziomie lokalnym i wojewódzkim w Krajowym Centrum Przeciwdziałania Uzależnieniom.</w:t>
      </w:r>
    </w:p>
    <w:p w14:paraId="5FBB469D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Ukończył organizowaną przez EMCDDA (obecnie EUDA) i ISCTE-IUL „</w:t>
      </w:r>
      <w:proofErr w:type="spellStart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European</w:t>
      </w:r>
      <w:proofErr w:type="spellEnd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Drugs</w:t>
      </w:r>
      <w:proofErr w:type="spellEnd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Summer</w:t>
      </w:r>
      <w:proofErr w:type="spellEnd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School” oraz „</w:t>
      </w:r>
      <w:proofErr w:type="spellStart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Executive</w:t>
      </w:r>
      <w:proofErr w:type="spellEnd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Training on </w:t>
      </w:r>
      <w:proofErr w:type="spellStart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Drug</w:t>
      </w:r>
      <w:proofErr w:type="spellEnd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Policy” organizowany przez Grupę Pompidou. Ukończył szkolenie „Przygotowanie do zawodu profilaktyka uzależnień” organizowane przez Fundację </w:t>
      </w:r>
      <w:proofErr w:type="spellStart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Praesterno</w:t>
      </w:r>
      <w:proofErr w:type="spellEnd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Współautor podręcznika „Budowanie lokalnej strategii przeciwdziałania narkomanii. Podręcznik dla samorządów” wydanego przez Fundację </w:t>
      </w:r>
      <w:proofErr w:type="spellStart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Praesterno</w:t>
      </w:r>
      <w:proofErr w:type="spellEnd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„Lokalne strategie rozwiązywania problemu narkomanii” wydanego przez Polską Sieć Polityki Narkotykowej. Krajowym trener programu EUPC oraz trenerem programów profilaktycznych: </w:t>
      </w:r>
      <w:proofErr w:type="spellStart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Unplugged</w:t>
      </w:r>
      <w:proofErr w:type="spellEnd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Program Domowych Detektywów oraz Fantastyczne Możliwości</w:t>
      </w:r>
    </w:p>
    <w:p w14:paraId="2E90DD30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824059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DEB5BDD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Jolanta Terlikowska</w:t>
      </w:r>
      <w:r w:rsidRPr="00B034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- pedagog, socjoterapeutka, profilaktyk, członek Rady ds. FASD przy KCPU, posiada ponad 27 letnie doświadczenie w zakresie profilaktyki i rozwiązywania problemów alkoholowych, pracowała w PARPA oraz KCPU,” członek  Zespołu ds. Projektu Badawczego dotyczącego Spectrum Płodowych Zaburzeń Alkoholowych (FASD) powołanego przez PARPA. Uczestniczyła w projekcie badawczym „ALICJA, czyli jak pomóc dziecku”, którego celem było oszacowanie populacji dzieci z FASD w Polsce.(2012-2015). (2018-2020)- członek zespołu badawczego międzynarodowego projektu FAR SEAS (</w:t>
      </w:r>
      <w:proofErr w:type="spellStart"/>
      <w:r w:rsidRPr="00B034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FetalAlcoholReduction</w:t>
      </w:r>
      <w:proofErr w:type="spellEnd"/>
      <w:r w:rsidRPr="00B034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and exchange of </w:t>
      </w:r>
      <w:proofErr w:type="spellStart"/>
      <w:r w:rsidRPr="00B034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Europeanknowledgeafter</w:t>
      </w:r>
      <w:proofErr w:type="spellEnd"/>
      <w:r w:rsidRPr="00B034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SEAS), realizowanego z funduszy Komisji Europejskiej. Projekt dotyczył opracowania, pilotażu opartej na dowodach naukowych dobrej praktyki na poziomie regionalnym, zmierzającej do zmniejszenia ryzyka wystąpienia FASD i szkód spowodowanych spożyciem alkoholu u kobiet w ciąży i kobiet w wieku rozrodczym.(2020-2022)</w:t>
      </w:r>
    </w:p>
    <w:p w14:paraId="59301CB4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5CA030E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1E3E582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Magdalena Melerowicz,</w:t>
      </w:r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doradca zawodowy, konsultantka kariery, certyfikowanym </w:t>
      </w:r>
      <w:proofErr w:type="spellStart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coachem</w:t>
      </w:r>
      <w:proofErr w:type="spellEnd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ICF, </w:t>
      </w:r>
      <w:proofErr w:type="spellStart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coach</w:t>
      </w:r>
      <w:proofErr w:type="spellEnd"/>
      <w:r w:rsidRPr="00B0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grupowy i zespołowy, trenerka EQF 5. Współtworzę Laboratorium Psychoterapii STRUKTURA. Prowadzi szkolenia, warsztaty i występuję na konferencjach branżowych Od ponad 12 lat pomaga odkrywać potencjał, projektować karierę i budować życie zawodowe w zgodzie z wartościami. </w:t>
      </w:r>
    </w:p>
    <w:p w14:paraId="2EE899A0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5A4A18" w14:textId="77777777" w:rsidR="00B03452" w:rsidRPr="00B03452" w:rsidRDefault="00B03452" w:rsidP="00B03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D952B0" w14:textId="77777777" w:rsidR="00B03452" w:rsidRPr="00B03452" w:rsidRDefault="00B03452" w:rsidP="00B0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1245E6DB" w14:textId="77777777" w:rsidR="00B03452" w:rsidRPr="00B03452" w:rsidRDefault="00B03452" w:rsidP="00B0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B62CE3" w14:textId="77777777" w:rsidR="00B03452" w:rsidRPr="00B03452" w:rsidRDefault="00B03452" w:rsidP="00B0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E4C553" w14:textId="77777777" w:rsidR="00B03452" w:rsidRPr="00B03452" w:rsidRDefault="00B03452" w:rsidP="00B0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C72D838" w14:textId="77777777" w:rsidR="00B03452" w:rsidRPr="00B03452" w:rsidRDefault="00B03452" w:rsidP="00B0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BC860BF" w14:textId="77777777" w:rsidR="00B67BB1" w:rsidRDefault="00B67BB1" w:rsidP="00B03452">
      <w:pPr>
        <w:jc w:val="both"/>
      </w:pPr>
    </w:p>
    <w:sectPr w:rsidR="00B6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52"/>
    <w:rsid w:val="00213549"/>
    <w:rsid w:val="006246B3"/>
    <w:rsid w:val="006A1416"/>
    <w:rsid w:val="00B03452"/>
    <w:rsid w:val="00B67BB1"/>
    <w:rsid w:val="00BA2F3F"/>
    <w:rsid w:val="00E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5759"/>
  <w15:chartTrackingRefBased/>
  <w15:docId w15:val="{A2BA6624-553F-4B0A-862D-346453C2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3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3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3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3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3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3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3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3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3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3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34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34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34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34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34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34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3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3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3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3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34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34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34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3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34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34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ETOH6</dc:creator>
  <cp:keywords/>
  <dc:description/>
  <cp:lastModifiedBy>ETOH6</cp:lastModifiedBy>
  <cp:revision>1</cp:revision>
  <dcterms:created xsi:type="dcterms:W3CDTF">2026-02-25T12:11:00Z</dcterms:created>
  <dcterms:modified xsi:type="dcterms:W3CDTF">2026-02-25T12:11:00Z</dcterms:modified>
</cp:coreProperties>
</file>